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>Army Selection Orientation Program</w:t>
      </w:r>
    </w:p>
    <w:p>
      <w:pPr>
        <w:pStyle w:val="Normal"/>
        <w:jc w:val="center"/>
        <w:rPr>
          <w:sz w:val="80"/>
          <w:szCs w:val="80"/>
        </w:rPr>
      </w:pPr>
      <w:r>
        <w:rPr>
          <w:rFonts w:cs="Times New Roman" w:ascii="Times New Roman" w:hAnsi="Times New Roman"/>
          <w:b/>
          <w:sz w:val="80"/>
          <w:szCs w:val="80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Date: 1</w:t>
      </w:r>
      <w:r>
        <w:rPr>
          <w:rFonts w:cs="Times New Roman" w:ascii="Times New Roman" w:hAnsi="Times New Roman"/>
          <w:b/>
          <w:i/>
          <w:sz w:val="24"/>
        </w:rPr>
        <w:t>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February 2024</w:t>
        <w:tab/>
      </w:r>
      <w:r>
        <w:rPr>
          <w:rFonts w:cs="Times New Roman" w:ascii="Times New Roman" w:hAnsi="Times New Roman"/>
          <w:b/>
          <w:i/>
          <w:sz w:val="24"/>
        </w:rPr>
        <w:tab/>
        <w:tab/>
        <w:tab/>
        <w:tab/>
        <w:t>Venue: Sambhrama Auditorium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27</Words>
  <Characters>152</Characters>
  <CharactersWithSpaces>182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2024-02-02T12:07:32Z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