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 w:rsidRPr="004D4E82"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 w:rsidRPr="004D4E82">
        <w:rPr>
          <w:rFonts w:ascii="Arial" w:hAnsi="Arial" w:cs="Arial"/>
          <w:color w:val="58595B"/>
          <w:sz w:val="28"/>
          <w:szCs w:val="28"/>
        </w:rPr>
        <w:t>NITTE</w:t>
      </w:r>
    </w:p>
    <w:p w:rsidR="00E51E6A" w:rsidRDefault="00E51E6A" w:rsidP="00694338">
      <w:pPr>
        <w:jc w:val="center"/>
        <w:rPr>
          <w:rFonts w:ascii="Arial" w:hAnsi="Arial" w:cs="Arial"/>
          <w:sz w:val="40"/>
          <w:szCs w:val="40"/>
        </w:rPr>
      </w:pPr>
    </w:p>
    <w:p w:rsidR="00E92F73" w:rsidRDefault="001D2E1A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Entertainment committee</w:t>
      </w:r>
    </w:p>
    <w:p w:rsidR="00E03A53" w:rsidRDefault="001D2E1A" w:rsidP="00694338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Incridea</w:t>
      </w:r>
      <w:proofErr w:type="spellEnd"/>
      <w:r>
        <w:rPr>
          <w:rFonts w:ascii="Arial" w:hAnsi="Arial" w:cs="Arial"/>
          <w:sz w:val="40"/>
          <w:szCs w:val="40"/>
        </w:rPr>
        <w:t xml:space="preserve"> 20</w:t>
      </w:r>
    </w:p>
    <w:p w:rsidR="001D2E1A" w:rsidRDefault="001D2E1A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MC Audition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694338" w:rsidRDefault="001D2E1A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23</w:t>
      </w:r>
      <w:r w:rsidR="00694338">
        <w:rPr>
          <w:rFonts w:ascii="Arial" w:hAnsi="Arial" w:cs="Arial"/>
          <w:sz w:val="40"/>
          <w:szCs w:val="40"/>
        </w:rPr>
        <w:t>.</w:t>
      </w:r>
      <w:r w:rsidR="000C0023">
        <w:rPr>
          <w:rFonts w:ascii="Arial" w:hAnsi="Arial" w:cs="Arial"/>
          <w:sz w:val="40"/>
          <w:szCs w:val="40"/>
        </w:rPr>
        <w:t>0</w:t>
      </w:r>
      <w:r w:rsidR="00BA0FB5">
        <w:rPr>
          <w:rFonts w:ascii="Arial" w:hAnsi="Arial" w:cs="Arial"/>
          <w:sz w:val="40"/>
          <w:szCs w:val="40"/>
        </w:rPr>
        <w:t>1</w:t>
      </w:r>
      <w:r w:rsidR="00694338">
        <w:rPr>
          <w:rFonts w:ascii="Arial" w:hAnsi="Arial" w:cs="Arial"/>
          <w:sz w:val="40"/>
          <w:szCs w:val="40"/>
        </w:rPr>
        <w:t>.20</w:t>
      </w:r>
      <w:r w:rsidR="000C0023">
        <w:rPr>
          <w:rFonts w:ascii="Arial" w:hAnsi="Arial" w:cs="Arial"/>
          <w:sz w:val="40"/>
          <w:szCs w:val="40"/>
        </w:rPr>
        <w:t>20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r w:rsidR="001D2E1A"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>.00</w:t>
      </w:r>
      <w:r w:rsidR="00A57368">
        <w:rPr>
          <w:rFonts w:ascii="Arial" w:hAnsi="Arial" w:cs="Arial"/>
          <w:sz w:val="40"/>
          <w:szCs w:val="40"/>
        </w:rPr>
        <w:t>PM</w:t>
      </w:r>
    </w:p>
    <w:p w:rsidR="00694338" w:rsidRDefault="00897B19" w:rsidP="00694338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Phalguni</w:t>
      </w:r>
      <w:proofErr w:type="spellEnd"/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FINANCE MANAGEMENT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Sub </w:t>
      </w:r>
      <w:proofErr w:type="gramStart"/>
      <w:r w:rsidRPr="00676E5B">
        <w:rPr>
          <w:rFonts w:ascii="Arial" w:hAnsi="Arial" w:cs="Arial"/>
        </w:rPr>
        <w:t>Code :</w:t>
      </w:r>
      <w:proofErr w:type="gramEnd"/>
      <w:r w:rsidRPr="00676E5B">
        <w:rPr>
          <w:rFonts w:ascii="Arial" w:hAnsi="Arial" w:cs="Arial"/>
        </w:rPr>
        <w:t xml:space="preserve"> 16ECE85 Credit : 03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Hrs/</w:t>
      </w:r>
      <w:proofErr w:type="gramStart"/>
      <w:r w:rsidRPr="00676E5B">
        <w:rPr>
          <w:rFonts w:ascii="Arial" w:hAnsi="Arial" w:cs="Arial"/>
        </w:rPr>
        <w:t>Week :</w:t>
      </w:r>
      <w:proofErr w:type="gramEnd"/>
      <w:r w:rsidRPr="00676E5B">
        <w:rPr>
          <w:rFonts w:ascii="Arial" w:hAnsi="Arial" w:cs="Arial"/>
        </w:rPr>
        <w:t xml:space="preserve"> 3+0+0+0 Total Hours : 39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Course Learning Objectives: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This Course will enable students to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1. Develop basic financial management knowledge essential to make a managerial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career</w:t>
      </w:r>
      <w:proofErr w:type="gramEnd"/>
      <w:r w:rsidRPr="00676E5B">
        <w:rPr>
          <w:rFonts w:ascii="Arial" w:hAnsi="Arial" w:cs="Arial"/>
        </w:rPr>
        <w:t xml:space="preserve"> in professional life.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2. Impart some of the crucial and basic skills required to work in the area of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budgeting</w:t>
      </w:r>
      <w:proofErr w:type="gramEnd"/>
      <w:r w:rsidRPr="00676E5B">
        <w:rPr>
          <w:rFonts w:ascii="Arial" w:hAnsi="Arial" w:cs="Arial"/>
        </w:rPr>
        <w:t>, investment and financial decision making.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3. Enable in making a right decisions on selection of projects for investment.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4. Understand the basics of finance and financial markets, project evaluation and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selection</w:t>
      </w:r>
      <w:proofErr w:type="gramEnd"/>
      <w:r w:rsidRPr="00676E5B">
        <w:rPr>
          <w:rFonts w:ascii="Arial" w:hAnsi="Arial" w:cs="Arial"/>
        </w:rPr>
        <w:t>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UNIT – I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Financial Management: Concepts and Meaning – Introduction to Finance; Objectives of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Financial Management; Profit Maximization; EVA; Changing Role of Financial Managers.</w:t>
      </w:r>
      <w:proofErr w:type="gramEnd"/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Time Value of Money: Techniques and Applications of Compounding and Discounting.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13 Hours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UNIT – II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Cost of Capital: Sources of various Types of Capital; Cost of Debenture Capital; Cost of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lastRenderedPageBreak/>
        <w:t>Preferential Capital; Cost of Term Loans; Cost of Equity Capital.</w:t>
      </w:r>
      <w:proofErr w:type="gramEnd"/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Working </w:t>
      </w:r>
      <w:proofErr w:type="gramStart"/>
      <w:r w:rsidRPr="00676E5B">
        <w:rPr>
          <w:rFonts w:ascii="Arial" w:hAnsi="Arial" w:cs="Arial"/>
        </w:rPr>
        <w:t>Capital :</w:t>
      </w:r>
      <w:proofErr w:type="gramEnd"/>
      <w:r w:rsidRPr="00676E5B">
        <w:rPr>
          <w:rFonts w:ascii="Arial" w:hAnsi="Arial" w:cs="Arial"/>
        </w:rPr>
        <w:t xml:space="preserve"> Factors influencing Working Capital Requirements.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Inventory Management: Techniques of Inventory Management and Control – EOQ, ABC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Analysis, Just-in-Time (JIT) System.</w:t>
      </w:r>
      <w:proofErr w:type="gramEnd"/>
      <w:r w:rsidRPr="00676E5B">
        <w:rPr>
          <w:rFonts w:ascii="Arial" w:hAnsi="Arial" w:cs="Arial"/>
        </w:rPr>
        <w:t xml:space="preserve"> 13 Hours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UNIT – III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Capital Budgeting (Investment Evaluation Techniques): Payback Period Method;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Present </w:t>
      </w:r>
      <w:proofErr w:type="gramStart"/>
      <w:r w:rsidRPr="00676E5B">
        <w:rPr>
          <w:rFonts w:ascii="Arial" w:hAnsi="Arial" w:cs="Arial"/>
        </w:rPr>
        <w:t>Worth</w:t>
      </w:r>
      <w:proofErr w:type="gramEnd"/>
      <w:r w:rsidRPr="00676E5B">
        <w:rPr>
          <w:rFonts w:ascii="Arial" w:hAnsi="Arial" w:cs="Arial"/>
        </w:rPr>
        <w:t xml:space="preserve"> Method; Annual Worth Method; Future Worth Method; Estimation of IRR.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spellStart"/>
      <w:r w:rsidRPr="00676E5B">
        <w:rPr>
          <w:rFonts w:ascii="Arial" w:hAnsi="Arial" w:cs="Arial"/>
        </w:rPr>
        <w:t>BreakEven</w:t>
      </w:r>
      <w:proofErr w:type="spellEnd"/>
      <w:r w:rsidRPr="00676E5B">
        <w:rPr>
          <w:rFonts w:ascii="Arial" w:hAnsi="Arial" w:cs="Arial"/>
        </w:rPr>
        <w:t xml:space="preserve"> Analysis: Estimation of Break-Even Point and Values. 13 Hours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Course Outcomes: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At the end of the course the student will be able to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1. Demonstrate the basic financial management skills required for a professional.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2. Demonstrate techniques and applications of compounding and discounting.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3. Demonstrate the basics of cost of capital and working capital.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4. Demonstrate the basics of inventory management.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5. Demonstrate the basics of capital budgeting and breakeven analysis.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TEXT BOOKS :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1. M Y Khan, P K </w:t>
      </w:r>
      <w:proofErr w:type="gramStart"/>
      <w:r w:rsidRPr="00676E5B">
        <w:rPr>
          <w:rFonts w:ascii="Arial" w:hAnsi="Arial" w:cs="Arial"/>
        </w:rPr>
        <w:t>Jain ,</w:t>
      </w:r>
      <w:proofErr w:type="gramEnd"/>
      <w:r w:rsidRPr="00676E5B">
        <w:rPr>
          <w:rFonts w:ascii="Arial" w:hAnsi="Arial" w:cs="Arial"/>
        </w:rPr>
        <w:t xml:space="preserve"> “Financial Management – Text, Problems &amp; Cases”,7th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Edition, 2015; McGraw Hill Education (India) Pvt. Ltd, New Delhi.</w:t>
      </w:r>
      <w:proofErr w:type="gramEnd"/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2. I M </w:t>
      </w:r>
      <w:proofErr w:type="spellStart"/>
      <w:r w:rsidRPr="00676E5B">
        <w:rPr>
          <w:rFonts w:ascii="Arial" w:hAnsi="Arial" w:cs="Arial"/>
        </w:rPr>
        <w:t>Pandey</w:t>
      </w:r>
      <w:proofErr w:type="spellEnd"/>
      <w:r w:rsidRPr="00676E5B">
        <w:rPr>
          <w:rFonts w:ascii="Arial" w:hAnsi="Arial" w:cs="Arial"/>
        </w:rPr>
        <w:t xml:space="preserve">, "Financial Management", 11th Edition, 2015; </w:t>
      </w:r>
      <w:proofErr w:type="spellStart"/>
      <w:r w:rsidRPr="00676E5B">
        <w:rPr>
          <w:rFonts w:ascii="Arial" w:hAnsi="Arial" w:cs="Arial"/>
        </w:rPr>
        <w:t>Vikas</w:t>
      </w:r>
      <w:proofErr w:type="spellEnd"/>
      <w:r w:rsidRPr="00676E5B">
        <w:rPr>
          <w:rFonts w:ascii="Arial" w:hAnsi="Arial" w:cs="Arial"/>
        </w:rPr>
        <w:t xml:space="preserve"> Publishing House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proofErr w:type="gramStart"/>
      <w:r w:rsidRPr="00676E5B">
        <w:rPr>
          <w:rFonts w:ascii="Arial" w:hAnsi="Arial" w:cs="Arial"/>
        </w:rPr>
        <w:t>Pvt. Ltd. (UP) India.</w:t>
      </w:r>
      <w:proofErr w:type="gramEnd"/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3. James L. Riggs, David D. </w:t>
      </w:r>
      <w:proofErr w:type="spellStart"/>
      <w:r w:rsidRPr="00676E5B">
        <w:rPr>
          <w:rFonts w:ascii="Arial" w:hAnsi="Arial" w:cs="Arial"/>
        </w:rPr>
        <w:t>Bedworth</w:t>
      </w:r>
      <w:proofErr w:type="spellEnd"/>
      <w:r w:rsidRPr="00676E5B">
        <w:rPr>
          <w:rFonts w:ascii="Arial" w:hAnsi="Arial" w:cs="Arial"/>
        </w:rPr>
        <w:t xml:space="preserve"> and Sabah U. </w:t>
      </w:r>
      <w:proofErr w:type="spellStart"/>
      <w:r w:rsidRPr="00676E5B">
        <w:rPr>
          <w:rFonts w:ascii="Arial" w:hAnsi="Arial" w:cs="Arial"/>
        </w:rPr>
        <w:t>Randhawa</w:t>
      </w:r>
      <w:proofErr w:type="spellEnd"/>
      <w:r w:rsidRPr="00676E5B">
        <w:rPr>
          <w:rFonts w:ascii="Arial" w:hAnsi="Arial" w:cs="Arial"/>
        </w:rPr>
        <w:t>, “Engineering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Economics”, 4th Edition, Tata McGraw Hill Edition.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REFERENCE </w:t>
      </w:r>
      <w:proofErr w:type="gramStart"/>
      <w:r w:rsidRPr="00676E5B">
        <w:rPr>
          <w:rFonts w:ascii="Arial" w:hAnsi="Arial" w:cs="Arial"/>
        </w:rPr>
        <w:t>BOOKS :</w:t>
      </w:r>
      <w:proofErr w:type="gramEnd"/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1. </w:t>
      </w:r>
      <w:proofErr w:type="spellStart"/>
      <w:r w:rsidRPr="00676E5B">
        <w:rPr>
          <w:rFonts w:ascii="Arial" w:hAnsi="Arial" w:cs="Arial"/>
        </w:rPr>
        <w:t>Prasanna</w:t>
      </w:r>
      <w:proofErr w:type="spellEnd"/>
      <w:r w:rsidRPr="00676E5B">
        <w:rPr>
          <w:rFonts w:ascii="Arial" w:hAnsi="Arial" w:cs="Arial"/>
        </w:rPr>
        <w:t xml:space="preserve"> Chandra, “Financial Management”, 6th Edition, 2004; Tata McGraw Hill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lastRenderedPageBreak/>
        <w:t>Publishing Company Ltd, New Delhi.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>2. S. D. Sharma, “Operation Research”.</w:t>
      </w: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</w:p>
    <w:sectPr w:rsidR="00676E5B" w:rsidRPr="00676E5B" w:rsidSect="0082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338"/>
    <w:rsid w:val="00044FF9"/>
    <w:rsid w:val="00080138"/>
    <w:rsid w:val="000925B2"/>
    <w:rsid w:val="000C0023"/>
    <w:rsid w:val="000D3B42"/>
    <w:rsid w:val="001D25C7"/>
    <w:rsid w:val="001D2E1A"/>
    <w:rsid w:val="00676E5B"/>
    <w:rsid w:val="00694338"/>
    <w:rsid w:val="00733633"/>
    <w:rsid w:val="00824016"/>
    <w:rsid w:val="00897B19"/>
    <w:rsid w:val="008E3042"/>
    <w:rsid w:val="00A053F2"/>
    <w:rsid w:val="00A57368"/>
    <w:rsid w:val="00AF3FF0"/>
    <w:rsid w:val="00B45872"/>
    <w:rsid w:val="00BA0FB5"/>
    <w:rsid w:val="00BE313A"/>
    <w:rsid w:val="00CD3B2E"/>
    <w:rsid w:val="00DB4BFC"/>
    <w:rsid w:val="00E000A0"/>
    <w:rsid w:val="00E03A53"/>
    <w:rsid w:val="00E51E6A"/>
    <w:rsid w:val="00E9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F2"/>
  </w:style>
  <w:style w:type="character" w:styleId="Hyperlink">
    <w:name w:val="Hyperlink"/>
    <w:basedOn w:val="DefaultParagraphFont"/>
    <w:uiPriority w:val="99"/>
    <w:semiHidden/>
    <w:unhideWhenUsed/>
    <w:rsid w:val="00A053F2"/>
    <w:rPr>
      <w:color w:val="0000FF"/>
      <w:u w:val="single"/>
    </w:rPr>
  </w:style>
  <w:style w:type="paragraph" w:customStyle="1" w:styleId="Default">
    <w:name w:val="Default"/>
    <w:rsid w:val="00E0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380</Words>
  <Characters>2170</Characters>
  <Application>Microsoft Office Word</Application>
  <DocSecurity>0</DocSecurity>
  <Lines>18</Lines>
  <Paragraphs>5</Paragraphs>
  <ScaleCrop>false</ScaleCrop>
  <Company>NMAMIT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19</cp:revision>
  <cp:lastPrinted>2019-09-16T05:45:00Z</cp:lastPrinted>
  <dcterms:created xsi:type="dcterms:W3CDTF">2019-09-09T09:40:00Z</dcterms:created>
  <dcterms:modified xsi:type="dcterms:W3CDTF">2020-01-10T05:29:00Z</dcterms:modified>
</cp:coreProperties>
</file>