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2019 - 99Games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HP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Bridgei2i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Sony India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Epsilon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2019 – Triphase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– Summit Technodyne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- 8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 2019 – Accord Software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2019 - FACE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LibreOffice/6.0.5.2$Linux_x86 LibreOffice_project/00m0$Build-2</Application>
  <Pages>1</Pages>
  <Words>78</Words>
  <Characters>347</Characters>
  <CharactersWithSpaces>419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2019-10-18T15:37:09Z</dcterms:modified>
  <cp:revision>104</cp:revision>
  <dc:subject/>
  <dc:title/>
</cp:coreProperties>
</file>